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E11E" w14:textId="194E8ABB" w:rsidR="00C66133" w:rsidRPr="004830BF" w:rsidRDefault="00C66133" w:rsidP="00C66133">
      <w:pPr>
        <w:keepLines/>
        <w:widowControl w:val="0"/>
        <w:autoSpaceDE w:val="0"/>
        <w:autoSpaceDN w:val="0"/>
        <w:adjustRightInd w:val="0"/>
        <w:spacing w:after="390" w:line="360" w:lineRule="atLeast"/>
        <w:ind w:right="101"/>
        <w:jc w:val="both"/>
        <w:rPr>
          <w:rFonts w:ascii="Times New Roman" w:hAnsi="Times New Roman"/>
          <w:b/>
          <w:bCs/>
          <w:color w:val="000000"/>
          <w:sz w:val="32"/>
          <w:szCs w:val="32"/>
        </w:rPr>
      </w:pPr>
      <w:r w:rsidRPr="004830BF">
        <w:rPr>
          <w:rFonts w:ascii="Times New Roman" w:hAnsi="Times New Roman"/>
          <w:b/>
          <w:bCs/>
          <w:color w:val="000000"/>
          <w:sz w:val="32"/>
          <w:szCs w:val="32"/>
        </w:rPr>
        <w:t>Annex B: Questionnaire</w:t>
      </w:r>
      <w:r>
        <w:rPr>
          <w:rFonts w:ascii="Times New Roman" w:hAnsi="Times New Roman"/>
          <w:b/>
          <w:bCs/>
          <w:color w:val="000000"/>
          <w:sz w:val="32"/>
          <w:szCs w:val="32"/>
        </w:rPr>
        <w:t xml:space="preserve">: Capabilities in Member States to </w:t>
      </w:r>
      <w:r w:rsidR="00671A70">
        <w:rPr>
          <w:rFonts w:ascii="Times New Roman" w:hAnsi="Times New Roman"/>
          <w:b/>
          <w:bCs/>
          <w:color w:val="000000"/>
          <w:sz w:val="32"/>
          <w:szCs w:val="32"/>
        </w:rPr>
        <w:t>C</w:t>
      </w:r>
      <w:r>
        <w:rPr>
          <w:rFonts w:ascii="Times New Roman" w:hAnsi="Times New Roman"/>
          <w:b/>
          <w:bCs/>
          <w:color w:val="000000"/>
          <w:sz w:val="32"/>
          <w:szCs w:val="32"/>
        </w:rPr>
        <w:t xml:space="preserve">onduct </w:t>
      </w:r>
      <w:r w:rsidR="00671A70">
        <w:rPr>
          <w:rFonts w:ascii="Times New Roman" w:hAnsi="Times New Roman"/>
          <w:b/>
          <w:bCs/>
          <w:color w:val="000000"/>
          <w:sz w:val="32"/>
          <w:szCs w:val="32"/>
        </w:rPr>
        <w:t>S</w:t>
      </w:r>
      <w:r>
        <w:rPr>
          <w:rFonts w:ascii="Times New Roman" w:hAnsi="Times New Roman"/>
          <w:b/>
          <w:bCs/>
          <w:color w:val="000000"/>
          <w:sz w:val="32"/>
          <w:szCs w:val="32"/>
        </w:rPr>
        <w:t xml:space="preserve">afety </w:t>
      </w:r>
      <w:r w:rsidR="00671A70">
        <w:rPr>
          <w:rFonts w:ascii="Times New Roman" w:hAnsi="Times New Roman"/>
          <w:b/>
          <w:bCs/>
          <w:color w:val="000000"/>
          <w:sz w:val="32"/>
          <w:szCs w:val="32"/>
        </w:rPr>
        <w:t>A</w:t>
      </w:r>
      <w:r>
        <w:rPr>
          <w:rFonts w:ascii="Times New Roman" w:hAnsi="Times New Roman"/>
          <w:b/>
          <w:bCs/>
          <w:color w:val="000000"/>
          <w:sz w:val="32"/>
          <w:szCs w:val="32"/>
        </w:rPr>
        <w:t xml:space="preserve">ssessment of </w:t>
      </w:r>
      <w:r w:rsidR="00671A70">
        <w:rPr>
          <w:rFonts w:ascii="Times New Roman" w:hAnsi="Times New Roman"/>
          <w:b/>
          <w:bCs/>
          <w:color w:val="000000"/>
          <w:sz w:val="32"/>
          <w:szCs w:val="32"/>
        </w:rPr>
        <w:t>A</w:t>
      </w:r>
      <w:r>
        <w:rPr>
          <w:rFonts w:ascii="Times New Roman" w:hAnsi="Times New Roman"/>
          <w:b/>
          <w:bCs/>
          <w:color w:val="000000"/>
          <w:sz w:val="32"/>
          <w:szCs w:val="32"/>
        </w:rPr>
        <w:t xml:space="preserve">dvanced </w:t>
      </w:r>
      <w:r w:rsidR="00671A70">
        <w:rPr>
          <w:rFonts w:ascii="Times New Roman" w:hAnsi="Times New Roman"/>
          <w:b/>
          <w:bCs/>
          <w:color w:val="000000"/>
          <w:sz w:val="32"/>
          <w:szCs w:val="32"/>
        </w:rPr>
        <w:t>N</w:t>
      </w:r>
      <w:r>
        <w:rPr>
          <w:rFonts w:ascii="Times New Roman" w:hAnsi="Times New Roman"/>
          <w:b/>
          <w:bCs/>
          <w:color w:val="000000"/>
          <w:sz w:val="32"/>
          <w:szCs w:val="32"/>
        </w:rPr>
        <w:t xml:space="preserve">uclear </w:t>
      </w:r>
      <w:r w:rsidR="00671A70">
        <w:rPr>
          <w:rFonts w:ascii="Times New Roman" w:hAnsi="Times New Roman"/>
          <w:b/>
          <w:bCs/>
          <w:color w:val="000000"/>
          <w:sz w:val="32"/>
          <w:szCs w:val="32"/>
        </w:rPr>
        <w:t>P</w:t>
      </w:r>
      <w:r>
        <w:rPr>
          <w:rFonts w:ascii="Times New Roman" w:hAnsi="Times New Roman"/>
          <w:b/>
          <w:bCs/>
          <w:color w:val="000000"/>
          <w:sz w:val="32"/>
          <w:szCs w:val="32"/>
        </w:rPr>
        <w:t xml:space="preserve">ower </w:t>
      </w:r>
      <w:r w:rsidR="00671A70">
        <w:rPr>
          <w:rFonts w:ascii="Times New Roman" w:hAnsi="Times New Roman"/>
          <w:b/>
          <w:bCs/>
          <w:color w:val="000000"/>
          <w:sz w:val="32"/>
          <w:szCs w:val="32"/>
        </w:rPr>
        <w:t>P</w:t>
      </w:r>
      <w:r>
        <w:rPr>
          <w:rFonts w:ascii="Times New Roman" w:hAnsi="Times New Roman"/>
          <w:b/>
          <w:bCs/>
          <w:color w:val="000000"/>
          <w:sz w:val="32"/>
          <w:szCs w:val="32"/>
        </w:rPr>
        <w:t>lants</w:t>
      </w:r>
    </w:p>
    <w:p w14:paraId="094F22A1" w14:textId="77777777" w:rsidR="00C66133" w:rsidRPr="004830BF" w:rsidRDefault="00C66133" w:rsidP="00C66133">
      <w:pPr>
        <w:jc w:val="both"/>
        <w:rPr>
          <w:rFonts w:ascii="Times New Roman" w:hAnsi="Times New Roman"/>
          <w:b/>
          <w:bCs/>
          <w:sz w:val="28"/>
          <w:szCs w:val="28"/>
        </w:rPr>
      </w:pPr>
      <w:r w:rsidRPr="004830BF">
        <w:rPr>
          <w:rFonts w:ascii="Times New Roman" w:hAnsi="Times New Roman"/>
          <w:b/>
          <w:bCs/>
          <w:sz w:val="28"/>
          <w:szCs w:val="28"/>
        </w:rPr>
        <w:t>Purpose of the Questionnaire</w:t>
      </w:r>
    </w:p>
    <w:p w14:paraId="3BF02F17" w14:textId="77777777" w:rsidR="00C66133" w:rsidRDefault="00C66133" w:rsidP="00C66133">
      <w:pPr>
        <w:jc w:val="both"/>
        <w:rPr>
          <w:rFonts w:ascii="Times New Roman" w:hAnsi="Times New Roman"/>
        </w:rPr>
      </w:pPr>
      <w:r w:rsidRPr="00842E20">
        <w:rPr>
          <w:rFonts w:ascii="Times New Roman" w:hAnsi="Times New Roman"/>
        </w:rPr>
        <w:t>Th</w:t>
      </w:r>
      <w:r>
        <w:rPr>
          <w:rFonts w:ascii="Times New Roman" w:hAnsi="Times New Roman"/>
        </w:rPr>
        <w:t>is</w:t>
      </w:r>
      <w:r w:rsidRPr="00842E20">
        <w:rPr>
          <w:rFonts w:ascii="Times New Roman" w:hAnsi="Times New Roman"/>
        </w:rPr>
        <w:t xml:space="preserve"> questionnaire aims to collect structured information from participating Member States to support the analysis of national needs, priorities, existing capabilities, and challenges related to the safety assessment of advanced nuclear power plants (NPPs), including small modular reactors (SMRs) and innovative safety features.</w:t>
      </w:r>
    </w:p>
    <w:p w14:paraId="084B4C77" w14:textId="77777777" w:rsidR="00C66133" w:rsidRPr="00842E20" w:rsidRDefault="00C66133" w:rsidP="00C66133">
      <w:pPr>
        <w:jc w:val="both"/>
        <w:rPr>
          <w:rFonts w:ascii="Times New Roman" w:hAnsi="Times New Roman"/>
        </w:rPr>
      </w:pPr>
      <w:proofErr w:type="gramStart"/>
      <w:r>
        <w:rPr>
          <w:rFonts w:ascii="Times New Roman" w:hAnsi="Times New Roman"/>
        </w:rPr>
        <w:t>F</w:t>
      </w:r>
      <w:r w:rsidRPr="002A36C0">
        <w:rPr>
          <w:rFonts w:ascii="Times New Roman" w:hAnsi="Times New Roman"/>
        </w:rPr>
        <w:t>or the purpose of</w:t>
      </w:r>
      <w:proofErr w:type="gramEnd"/>
      <w:r w:rsidRPr="002A36C0">
        <w:rPr>
          <w:rFonts w:ascii="Times New Roman" w:hAnsi="Times New Roman"/>
        </w:rPr>
        <w:t xml:space="preserve"> this questionnaire</w:t>
      </w:r>
      <w:r>
        <w:rPr>
          <w:rFonts w:ascii="Times New Roman" w:hAnsi="Times New Roman"/>
        </w:rPr>
        <w:t>, a</w:t>
      </w:r>
      <w:r w:rsidRPr="002A36C0">
        <w:rPr>
          <w:rFonts w:ascii="Times New Roman" w:hAnsi="Times New Roman"/>
        </w:rPr>
        <w:t>n advanced NPP is any water‑cooled or non‑water‑cooled reactor design that incorporates innovative, novel, or unproven technologies or safety features, departs from established engineering practices, or has limited operational experience. This includes SMRs and other advanced reactor concepts that require enhanced safety demonstrations, advanced DSA/PSA methods, uncertainty analyses, and strengthened regulatory review approaches.</w:t>
      </w:r>
    </w:p>
    <w:p w14:paraId="4BC1332B" w14:textId="77777777" w:rsidR="00C66133" w:rsidRPr="00842E20" w:rsidRDefault="00C66133" w:rsidP="00C66133">
      <w:pPr>
        <w:jc w:val="both"/>
        <w:rPr>
          <w:rFonts w:ascii="Times New Roman" w:hAnsi="Times New Roman"/>
        </w:rPr>
      </w:pPr>
      <w:r w:rsidRPr="00842E20">
        <w:rPr>
          <w:rFonts w:ascii="Times New Roman" w:hAnsi="Times New Roman"/>
        </w:rPr>
        <w:t>Responses will guide the planning and delivery of capacity‑building activities under project RER9166.</w:t>
      </w:r>
    </w:p>
    <w:p w14:paraId="4DD4CC77"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1 – General Information</w:t>
      </w:r>
    </w:p>
    <w:p w14:paraId="77B4D4E2"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Member State:</w:t>
      </w:r>
    </w:p>
    <w:p w14:paraId="6F57D244"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Organization(s) completing the questionnaire:</w:t>
      </w:r>
    </w:p>
    <w:p w14:paraId="172A77C3"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Regulatory body:</w:t>
      </w:r>
    </w:p>
    <w:p w14:paraId="53412D75"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Technical support organization (TSO):</w:t>
      </w:r>
    </w:p>
    <w:p w14:paraId="0679D57F"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Operating organization (if applicable):</w:t>
      </w:r>
    </w:p>
    <w:p w14:paraId="0B002382"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Contact person(s):</w:t>
      </w:r>
    </w:p>
    <w:p w14:paraId="1F5EF8D0"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Name, title, organization</w:t>
      </w:r>
      <w:r>
        <w:rPr>
          <w:rFonts w:ascii="Times New Roman" w:hAnsi="Times New Roman"/>
        </w:rPr>
        <w:t>:</w:t>
      </w:r>
    </w:p>
    <w:p w14:paraId="197BFB16"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Email and phone</w:t>
      </w:r>
      <w:r>
        <w:rPr>
          <w:rFonts w:ascii="Times New Roman" w:hAnsi="Times New Roman"/>
        </w:rPr>
        <w:t>:</w:t>
      </w:r>
    </w:p>
    <w:p w14:paraId="445C4552" w14:textId="77777777" w:rsidR="00C66133" w:rsidRPr="00842E20" w:rsidRDefault="00C66133" w:rsidP="00C66133">
      <w:pPr>
        <w:numPr>
          <w:ilvl w:val="1"/>
          <w:numId w:val="4"/>
        </w:numPr>
        <w:jc w:val="both"/>
        <w:rPr>
          <w:rFonts w:ascii="Times New Roman" w:hAnsi="Times New Roman"/>
        </w:rPr>
      </w:pPr>
      <w:r w:rsidRPr="00842E20">
        <w:rPr>
          <w:rFonts w:ascii="Times New Roman" w:hAnsi="Times New Roman"/>
        </w:rPr>
        <w:t>Role of your organization in the national nuclear programme:</w:t>
      </w:r>
    </w:p>
    <w:p w14:paraId="22DC3BD3"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Regulator</w:t>
      </w:r>
    </w:p>
    <w:p w14:paraId="75EFC9BE"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TSO</w:t>
      </w:r>
    </w:p>
    <w:p w14:paraId="0B1B71CB"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Operator</w:t>
      </w:r>
    </w:p>
    <w:p w14:paraId="36E91E49"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Research institute</w:t>
      </w:r>
    </w:p>
    <w:p w14:paraId="283BB06F"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Other (please specify)</w:t>
      </w:r>
    </w:p>
    <w:p w14:paraId="14EC6AF8"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2 – National Status and Plans for Advanced NPPs / SMRs</w:t>
      </w:r>
    </w:p>
    <w:p w14:paraId="4CD05B00" w14:textId="77777777" w:rsidR="00C66133" w:rsidRPr="00842E20" w:rsidRDefault="00C66133" w:rsidP="00C66133">
      <w:pPr>
        <w:numPr>
          <w:ilvl w:val="1"/>
          <w:numId w:val="5"/>
        </w:numPr>
        <w:jc w:val="both"/>
        <w:rPr>
          <w:rFonts w:ascii="Times New Roman" w:hAnsi="Times New Roman"/>
        </w:rPr>
      </w:pPr>
      <w:r w:rsidRPr="00842E20">
        <w:rPr>
          <w:rFonts w:ascii="Times New Roman" w:hAnsi="Times New Roman"/>
        </w:rPr>
        <w:t>Does your country currently operate nuclear power plants?</w:t>
      </w:r>
    </w:p>
    <w:p w14:paraId="703FDD99"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Yes</w:t>
      </w:r>
    </w:p>
    <w:p w14:paraId="5D25252D" w14:textId="77777777" w:rsidR="00C66133" w:rsidRPr="007C6AD8"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No</w:t>
      </w:r>
    </w:p>
    <w:p w14:paraId="75100D14" w14:textId="77777777" w:rsidR="00C66133" w:rsidRPr="00842E20" w:rsidRDefault="00C66133" w:rsidP="00C66133">
      <w:pPr>
        <w:keepNext/>
        <w:keepLines/>
        <w:numPr>
          <w:ilvl w:val="1"/>
          <w:numId w:val="5"/>
        </w:numPr>
        <w:jc w:val="both"/>
        <w:rPr>
          <w:rFonts w:ascii="Times New Roman" w:hAnsi="Times New Roman"/>
        </w:rPr>
      </w:pPr>
      <w:r w:rsidRPr="00842E20">
        <w:rPr>
          <w:rFonts w:ascii="Times New Roman" w:hAnsi="Times New Roman"/>
        </w:rPr>
        <w:lastRenderedPageBreak/>
        <w:t>Is your country considering or planning deployment of advanced NPPs or SMRs?</w:t>
      </w:r>
    </w:p>
    <w:p w14:paraId="03D2C163" w14:textId="77777777" w:rsidR="00C66133" w:rsidRPr="007C6AD8"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Yes, formally announced</w:t>
      </w:r>
    </w:p>
    <w:p w14:paraId="4751B607" w14:textId="77777777" w:rsidR="00C66133" w:rsidRPr="007C6AD8"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Under consideration</w:t>
      </w:r>
    </w:p>
    <w:p w14:paraId="24C0F3D3" w14:textId="77777777" w:rsidR="00C66133" w:rsidRPr="007C6AD8"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7C6AD8">
        <w:rPr>
          <w:rFonts w:ascii="Segoe UI Symbol" w:hAnsi="Segoe UI Symbol" w:cs="Segoe UI Symbol"/>
        </w:rPr>
        <w:t>☐</w:t>
      </w:r>
      <w:r w:rsidRPr="007C6AD8">
        <w:rPr>
          <w:rFonts w:ascii="Times New Roman" w:hAnsi="Times New Roman"/>
        </w:rPr>
        <w:t xml:space="preserve"> No current plans</w:t>
      </w:r>
    </w:p>
    <w:p w14:paraId="1956B1DB" w14:textId="77777777" w:rsidR="00C66133" w:rsidRPr="00842E20" w:rsidRDefault="00C66133" w:rsidP="00C66133">
      <w:pPr>
        <w:numPr>
          <w:ilvl w:val="1"/>
          <w:numId w:val="5"/>
        </w:numPr>
        <w:jc w:val="both"/>
        <w:rPr>
          <w:rFonts w:ascii="Times New Roman" w:hAnsi="Times New Roman"/>
        </w:rPr>
      </w:pPr>
      <w:r w:rsidRPr="00842E20">
        <w:rPr>
          <w:rFonts w:ascii="Times New Roman" w:hAnsi="Times New Roman"/>
        </w:rPr>
        <w:t>If yes, please describe:</w:t>
      </w:r>
    </w:p>
    <w:p w14:paraId="2DF1EDFC"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Expected technologies/designs of interest</w:t>
      </w:r>
    </w:p>
    <w:p w14:paraId="3543A4B4"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Timeline for decision‑making, deployment, or licensing</w:t>
      </w:r>
    </w:p>
    <w:p w14:paraId="7F126427" w14:textId="77777777" w:rsidR="00C66133" w:rsidRPr="0013233E"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Key drivers (e.g. climate goals, energy diversification, replacement of existing NPPs)</w:t>
      </w:r>
    </w:p>
    <w:p w14:paraId="0DE1AE09" w14:textId="2F535918" w:rsidR="0013233E" w:rsidRPr="00A979D5" w:rsidRDefault="0013233E"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A979D5">
        <w:rPr>
          <w:rFonts w:ascii="Times New Roman" w:hAnsi="Times New Roman"/>
          <w:lang w:val="en-US"/>
        </w:rPr>
        <w:t>Potential sites (close to population centers, in cities or non-populated areas)</w:t>
      </w:r>
    </w:p>
    <w:p w14:paraId="7F993967" w14:textId="5C93BC8B" w:rsidR="00C66133" w:rsidRPr="00842E20" w:rsidRDefault="00C66133" w:rsidP="00C66133">
      <w:pPr>
        <w:numPr>
          <w:ilvl w:val="1"/>
          <w:numId w:val="5"/>
        </w:numPr>
        <w:jc w:val="both"/>
        <w:rPr>
          <w:rFonts w:ascii="Times New Roman" w:hAnsi="Times New Roman"/>
        </w:rPr>
      </w:pPr>
      <w:r w:rsidRPr="00842E20">
        <w:rPr>
          <w:rFonts w:ascii="Times New Roman" w:hAnsi="Times New Roman"/>
        </w:rPr>
        <w:t>Has your organization reviewed or evaluated any advanced NPP or SMR design to date?</w:t>
      </w:r>
      <w:r w:rsidR="0013233E">
        <w:rPr>
          <w:rFonts w:ascii="Times New Roman" w:hAnsi="Times New Roman"/>
        </w:rPr>
        <w:t xml:space="preserve">  </w:t>
      </w:r>
    </w:p>
    <w:p w14:paraId="343C33C2" w14:textId="77777777" w:rsidR="00C66133" w:rsidRPr="000D1A4F"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0D1A4F">
        <w:rPr>
          <w:rFonts w:ascii="Segoe UI Symbol" w:hAnsi="Segoe UI Symbol" w:cs="Segoe UI Symbol"/>
        </w:rPr>
        <w:t>☐</w:t>
      </w:r>
      <w:r w:rsidRPr="000D1A4F">
        <w:rPr>
          <w:rFonts w:ascii="Times New Roman" w:hAnsi="Times New Roman"/>
        </w:rPr>
        <w:t xml:space="preserve"> Yes</w:t>
      </w:r>
    </w:p>
    <w:p w14:paraId="049A5F63" w14:textId="77777777" w:rsidR="00C66133" w:rsidRPr="000D1A4F"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0D1A4F">
        <w:rPr>
          <w:rFonts w:ascii="Segoe UI Symbol" w:hAnsi="Segoe UI Symbol" w:cs="Segoe UI Symbol"/>
        </w:rPr>
        <w:t>☐</w:t>
      </w:r>
      <w:r w:rsidRPr="000D1A4F">
        <w:rPr>
          <w:rFonts w:ascii="Times New Roman" w:hAnsi="Times New Roman"/>
        </w:rPr>
        <w:t xml:space="preserve"> No</w:t>
      </w:r>
    </w:p>
    <w:p w14:paraId="314A1E80" w14:textId="77777777" w:rsidR="00C66133" w:rsidRPr="00A979D5" w:rsidRDefault="00C66133" w:rsidP="00C66133">
      <w:pPr>
        <w:numPr>
          <w:ilvl w:val="1"/>
          <w:numId w:val="5"/>
        </w:numPr>
        <w:jc w:val="both"/>
        <w:rPr>
          <w:rFonts w:ascii="Times New Roman" w:hAnsi="Times New Roman"/>
        </w:rPr>
      </w:pPr>
      <w:r w:rsidRPr="00A979D5">
        <w:rPr>
          <w:rFonts w:ascii="Times New Roman" w:hAnsi="Times New Roman"/>
        </w:rPr>
        <w:t>If yes, please provide details.</w:t>
      </w:r>
    </w:p>
    <w:p w14:paraId="26CCF8CF" w14:textId="77777777" w:rsidR="00A979D5" w:rsidRPr="00A979D5" w:rsidRDefault="00A979D5" w:rsidP="00A979D5">
      <w:pPr>
        <w:numPr>
          <w:ilvl w:val="1"/>
          <w:numId w:val="5"/>
        </w:numPr>
        <w:jc w:val="both"/>
        <w:rPr>
          <w:rFonts w:ascii="Times New Roman" w:hAnsi="Times New Roman"/>
        </w:rPr>
      </w:pPr>
      <w:r w:rsidRPr="00A979D5">
        <w:rPr>
          <w:rFonts w:ascii="Times New Roman" w:hAnsi="Times New Roman"/>
        </w:rPr>
        <w:t xml:space="preserve">Has your organization </w:t>
      </w:r>
      <w:r w:rsidRPr="00A979D5">
        <w:rPr>
          <w:rFonts w:ascii="Times New Roman" w:hAnsi="Times New Roman"/>
        </w:rPr>
        <w:t>experience on review and licensing of traditional NPPs or other nuclear facilities</w:t>
      </w:r>
      <w:r w:rsidRPr="00A979D5">
        <w:rPr>
          <w:rFonts w:ascii="Times New Roman" w:hAnsi="Times New Roman"/>
        </w:rPr>
        <w:t>?</w:t>
      </w:r>
    </w:p>
    <w:p w14:paraId="60ABCFB0" w14:textId="4D754460" w:rsidR="00A979D5" w:rsidRPr="00A979D5" w:rsidRDefault="00A979D5"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w:t>
      </w:r>
      <w:r w:rsidRPr="00A979D5">
        <w:rPr>
          <w:rFonts w:ascii="Times New Roman" w:hAnsi="Times New Roman"/>
        </w:rPr>
        <w:t xml:space="preserve"> Yes</w:t>
      </w:r>
    </w:p>
    <w:p w14:paraId="3A4B7EAF" w14:textId="77777777" w:rsidR="00A979D5" w:rsidRPr="00A979D5" w:rsidRDefault="00A979D5"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w:t>
      </w:r>
      <w:r w:rsidRPr="00A979D5">
        <w:rPr>
          <w:rFonts w:ascii="Times New Roman" w:hAnsi="Times New Roman"/>
        </w:rPr>
        <w:t xml:space="preserve"> No</w:t>
      </w:r>
    </w:p>
    <w:p w14:paraId="5DD99837" w14:textId="77777777" w:rsidR="00A979D5" w:rsidRPr="00842E20" w:rsidRDefault="00A979D5" w:rsidP="00A979D5">
      <w:pPr>
        <w:ind w:left="792"/>
        <w:jc w:val="both"/>
        <w:rPr>
          <w:rFonts w:ascii="Times New Roman" w:hAnsi="Times New Roman"/>
        </w:rPr>
      </w:pPr>
    </w:p>
    <w:p w14:paraId="0380DD8F"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 xml:space="preserve">SECTION 3 – Existing Capabilities in </w:t>
      </w:r>
      <w:r>
        <w:rPr>
          <w:rFonts w:ascii="Times New Roman" w:hAnsi="Times New Roman"/>
          <w:b/>
          <w:bCs/>
          <w:sz w:val="28"/>
          <w:szCs w:val="28"/>
        </w:rPr>
        <w:t xml:space="preserve">Conducting </w:t>
      </w:r>
      <w:r w:rsidRPr="007C6AD8">
        <w:rPr>
          <w:rFonts w:ascii="Times New Roman" w:hAnsi="Times New Roman"/>
          <w:b/>
          <w:bCs/>
          <w:sz w:val="28"/>
          <w:szCs w:val="28"/>
        </w:rPr>
        <w:t>Safety Assessment</w:t>
      </w:r>
      <w:r>
        <w:rPr>
          <w:rFonts w:ascii="Times New Roman" w:hAnsi="Times New Roman"/>
          <w:b/>
          <w:bCs/>
          <w:sz w:val="28"/>
          <w:szCs w:val="28"/>
        </w:rPr>
        <w:t>s</w:t>
      </w:r>
    </w:p>
    <w:p w14:paraId="01C06E40" w14:textId="77777777" w:rsidR="00C66133" w:rsidRPr="00842E20" w:rsidRDefault="00C66133" w:rsidP="00C66133">
      <w:pPr>
        <w:numPr>
          <w:ilvl w:val="1"/>
          <w:numId w:val="6"/>
        </w:numPr>
        <w:jc w:val="both"/>
        <w:rPr>
          <w:rFonts w:ascii="Times New Roman" w:hAnsi="Times New Roman"/>
        </w:rPr>
      </w:pPr>
      <w:r w:rsidRPr="00842E20">
        <w:rPr>
          <w:rFonts w:ascii="Times New Roman" w:hAnsi="Times New Roman"/>
        </w:rPr>
        <w:t>Current experience in deterministic safety analysis (DSA):</w:t>
      </w:r>
    </w:p>
    <w:p w14:paraId="4E5242AC" w14:textId="01C6B47B" w:rsidR="00C66133" w:rsidRPr="00842E20" w:rsidRDefault="00C66133" w:rsidP="00C66133">
      <w:pPr>
        <w:widowControl w:val="0"/>
        <w:numPr>
          <w:ilvl w:val="0"/>
          <w:numId w:val="2"/>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Areas of established capability (e.g. thermal hydraulic, thermal mechanical, neutronic</w:t>
      </w:r>
      <w:r w:rsidR="0013233E">
        <w:rPr>
          <w:rFonts w:ascii="Times New Roman" w:hAnsi="Times New Roman"/>
        </w:rPr>
        <w:t xml:space="preserve">, </w:t>
      </w:r>
      <w:r w:rsidR="0013233E" w:rsidRPr="00A979D5">
        <w:rPr>
          <w:rFonts w:ascii="Times New Roman" w:hAnsi="Times New Roman"/>
        </w:rPr>
        <w:t>source term and dose calculations</w:t>
      </w:r>
      <w:r w:rsidRPr="00A979D5">
        <w:rPr>
          <w:rFonts w:ascii="Times New Roman" w:hAnsi="Times New Roman"/>
        </w:rPr>
        <w:t>)</w:t>
      </w:r>
    </w:p>
    <w:p w14:paraId="44D4ADE2" w14:textId="77777777" w:rsidR="00C66133" w:rsidRPr="00842E20" w:rsidRDefault="00C66133" w:rsidP="00C66133">
      <w:pPr>
        <w:widowControl w:val="0"/>
        <w:numPr>
          <w:ilvl w:val="0"/>
          <w:numId w:val="2"/>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Tools/software used</w:t>
      </w:r>
      <w:r>
        <w:rPr>
          <w:rFonts w:ascii="Times New Roman" w:hAnsi="Times New Roman"/>
        </w:rPr>
        <w:t xml:space="preserve"> </w:t>
      </w:r>
      <w:r w:rsidRPr="00574F9E">
        <w:rPr>
          <w:rFonts w:ascii="Times New Roman" w:hAnsi="Times New Roman"/>
        </w:rPr>
        <w:t>(please list codes, versions, and whether they are validated for advanced/Nth‑of‑a‑kind designs)</w:t>
      </w:r>
    </w:p>
    <w:p w14:paraId="2E1F8913" w14:textId="77777777" w:rsidR="00C66133" w:rsidRDefault="00C66133" w:rsidP="00C66133">
      <w:pPr>
        <w:widowControl w:val="0"/>
        <w:numPr>
          <w:ilvl w:val="0"/>
          <w:numId w:val="2"/>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 xml:space="preserve">Modelling of </w:t>
      </w:r>
      <w:r>
        <w:rPr>
          <w:rFonts w:ascii="Times New Roman" w:hAnsi="Times New Roman"/>
        </w:rPr>
        <w:t>specific NPP features, such as:</w:t>
      </w:r>
    </w:p>
    <w:p w14:paraId="0ADA6CCE" w14:textId="77777777" w:rsidR="00C66133" w:rsidRPr="00A82B91"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sidRPr="00A82B91">
        <w:rPr>
          <w:rFonts w:ascii="Times New Roman" w:hAnsi="Times New Roman"/>
        </w:rPr>
        <w:t xml:space="preserve">Passive safety systems, spent fuel pool behaviour and </w:t>
      </w:r>
      <w:proofErr w:type="gramStart"/>
      <w:r w:rsidRPr="00A82B91">
        <w:rPr>
          <w:rFonts w:ascii="Times New Roman" w:hAnsi="Times New Roman"/>
        </w:rPr>
        <w:t>Non-water</w:t>
      </w:r>
      <w:proofErr w:type="gramEnd"/>
      <w:r w:rsidRPr="00A82B91">
        <w:rPr>
          <w:rFonts w:ascii="Times New Roman" w:hAnsi="Times New Roman"/>
        </w:rPr>
        <w:t xml:space="preserve"> coolant performance, chemistry and thermal properties</w:t>
      </w:r>
    </w:p>
    <w:p w14:paraId="788CD893" w14:textId="77777777" w:rsidR="00C66133"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sidRPr="00574F9E">
        <w:rPr>
          <w:rFonts w:ascii="Times New Roman" w:hAnsi="Times New Roman"/>
        </w:rPr>
        <w:t>Multi-physics interactions (thermal hydraulics + neutronic</w:t>
      </w:r>
      <w:r>
        <w:rPr>
          <w:rFonts w:ascii="Times New Roman" w:hAnsi="Times New Roman"/>
        </w:rPr>
        <w:t>, etc.)</w:t>
      </w:r>
    </w:p>
    <w:p w14:paraId="0887BE9A" w14:textId="7418AEB3" w:rsidR="000A6AB0" w:rsidRPr="00A979D5" w:rsidRDefault="000A6AB0"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sidRPr="00A979D5">
        <w:rPr>
          <w:rFonts w:ascii="Times New Roman" w:hAnsi="Times New Roman"/>
        </w:rPr>
        <w:t>Source term and dose calculations</w:t>
      </w:r>
    </w:p>
    <w:p w14:paraId="4E5D7304" w14:textId="77777777" w:rsidR="00C66133" w:rsidRPr="00842E20" w:rsidRDefault="00C66133" w:rsidP="00C66133">
      <w:pPr>
        <w:widowControl w:val="0"/>
        <w:numPr>
          <w:ilvl w:val="0"/>
          <w:numId w:val="2"/>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Uncertainty analysis</w:t>
      </w:r>
      <w:r>
        <w:rPr>
          <w:rFonts w:ascii="Times New Roman" w:hAnsi="Times New Roman"/>
        </w:rPr>
        <w:t xml:space="preserve"> </w:t>
      </w:r>
      <w:r w:rsidRPr="00574F9E">
        <w:rPr>
          <w:rFonts w:ascii="Times New Roman" w:hAnsi="Times New Roman"/>
        </w:rPr>
        <w:t>(e.g. methodologies used, tools, quantification approaches)</w:t>
      </w:r>
    </w:p>
    <w:p w14:paraId="721244C8" w14:textId="77777777" w:rsidR="00C66133" w:rsidRPr="00021FEA" w:rsidRDefault="00C66133" w:rsidP="00C66133">
      <w:pPr>
        <w:widowControl w:val="0"/>
        <w:numPr>
          <w:ilvl w:val="0"/>
          <w:numId w:val="2"/>
        </w:numPr>
        <w:tabs>
          <w:tab w:val="left" w:pos="1440"/>
        </w:tabs>
        <w:autoSpaceDE w:val="0"/>
        <w:autoSpaceDN w:val="0"/>
        <w:adjustRightInd w:val="0"/>
        <w:spacing w:after="170" w:line="280" w:lineRule="atLeast"/>
        <w:ind w:left="1440" w:right="432" w:hanging="450"/>
        <w:jc w:val="both"/>
        <w:rPr>
          <w:rFonts w:ascii="Times New Roman" w:hAnsi="Times New Roman"/>
        </w:rPr>
      </w:pPr>
      <w:r w:rsidRPr="00021FEA">
        <w:rPr>
          <w:rFonts w:ascii="Times New Roman" w:hAnsi="Times New Roman"/>
        </w:rPr>
        <w:t xml:space="preserve">Gaps or limitations </w:t>
      </w:r>
      <w:r w:rsidRPr="00574F9E">
        <w:rPr>
          <w:rFonts w:ascii="Times New Roman" w:hAnsi="Times New Roman"/>
        </w:rPr>
        <w:t>(e.g. missing software, limited chemistry modelling, inability to model passive systems, lack of experimental data)</w:t>
      </w:r>
    </w:p>
    <w:p w14:paraId="41E58ED0" w14:textId="77777777" w:rsidR="00C66133" w:rsidRPr="00842E20" w:rsidRDefault="00C66133" w:rsidP="00C66133">
      <w:pPr>
        <w:numPr>
          <w:ilvl w:val="1"/>
          <w:numId w:val="6"/>
        </w:numPr>
        <w:jc w:val="both"/>
        <w:rPr>
          <w:rFonts w:ascii="Times New Roman" w:hAnsi="Times New Roman"/>
        </w:rPr>
      </w:pPr>
      <w:r w:rsidRPr="00842E20">
        <w:rPr>
          <w:rFonts w:ascii="Times New Roman" w:hAnsi="Times New Roman"/>
        </w:rPr>
        <w:t>Current experience in probabilistic safety assessment (PSA):</w:t>
      </w:r>
    </w:p>
    <w:p w14:paraId="1EA4999B" w14:textId="77777777" w:rsidR="00C66133" w:rsidRDefault="00C66133" w:rsidP="00C66133">
      <w:pPr>
        <w:widowControl w:val="0"/>
        <w:numPr>
          <w:ilvl w:val="0"/>
          <w:numId w:val="3"/>
        </w:numPr>
        <w:tabs>
          <w:tab w:val="left" w:pos="1440"/>
        </w:tabs>
        <w:autoSpaceDE w:val="0"/>
        <w:autoSpaceDN w:val="0"/>
        <w:adjustRightInd w:val="0"/>
        <w:spacing w:after="170" w:line="280" w:lineRule="atLeast"/>
        <w:ind w:left="1530" w:right="432" w:hanging="540"/>
        <w:jc w:val="both"/>
        <w:rPr>
          <w:rFonts w:ascii="Times New Roman" w:hAnsi="Times New Roman"/>
        </w:rPr>
      </w:pPr>
      <w:r>
        <w:rPr>
          <w:rFonts w:ascii="Times New Roman" w:hAnsi="Times New Roman"/>
        </w:rPr>
        <w:t>PSA scope and levels</w:t>
      </w:r>
    </w:p>
    <w:p w14:paraId="2BA59332" w14:textId="77777777" w:rsidR="00C66133" w:rsidRPr="00574F9E"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sidRPr="00574F9E">
        <w:rPr>
          <w:rFonts w:ascii="Times New Roman" w:hAnsi="Times New Roman"/>
        </w:rPr>
        <w:t>Level 1, Level 2, Level 3</w:t>
      </w:r>
    </w:p>
    <w:p w14:paraId="0A0CAE5F" w14:textId="77777777" w:rsidR="00C66133" w:rsidRDefault="00C66133" w:rsidP="00C66133">
      <w:pPr>
        <w:widowControl w:val="0"/>
        <w:numPr>
          <w:ilvl w:val="0"/>
          <w:numId w:val="3"/>
        </w:numPr>
        <w:tabs>
          <w:tab w:val="left" w:pos="1440"/>
        </w:tabs>
        <w:autoSpaceDE w:val="0"/>
        <w:autoSpaceDN w:val="0"/>
        <w:adjustRightInd w:val="0"/>
        <w:spacing w:after="170" w:line="280" w:lineRule="atLeast"/>
        <w:ind w:left="1530" w:right="432" w:hanging="540"/>
        <w:jc w:val="both"/>
        <w:rPr>
          <w:rFonts w:ascii="Times New Roman" w:hAnsi="Times New Roman"/>
        </w:rPr>
      </w:pPr>
      <w:r w:rsidRPr="00574F9E">
        <w:rPr>
          <w:rFonts w:ascii="Times New Roman" w:hAnsi="Times New Roman"/>
        </w:rPr>
        <w:lastRenderedPageBreak/>
        <w:t xml:space="preserve">Internal </w:t>
      </w:r>
      <w:r>
        <w:rPr>
          <w:rFonts w:ascii="Times New Roman" w:hAnsi="Times New Roman"/>
        </w:rPr>
        <w:t xml:space="preserve">and external </w:t>
      </w:r>
      <w:r w:rsidRPr="00574F9E">
        <w:rPr>
          <w:rFonts w:ascii="Times New Roman" w:hAnsi="Times New Roman"/>
        </w:rPr>
        <w:t xml:space="preserve">hazards </w:t>
      </w:r>
      <w:r>
        <w:rPr>
          <w:rFonts w:ascii="Times New Roman" w:hAnsi="Times New Roman"/>
        </w:rPr>
        <w:t>analysed</w:t>
      </w:r>
    </w:p>
    <w:p w14:paraId="238A37BF" w14:textId="77777777" w:rsidR="00C66133"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Pr>
          <w:rFonts w:ascii="Times New Roman" w:hAnsi="Times New Roman"/>
        </w:rPr>
        <w:t xml:space="preserve">Internal hazards </w:t>
      </w:r>
      <w:r w:rsidRPr="00574F9E">
        <w:rPr>
          <w:rFonts w:ascii="Times New Roman" w:hAnsi="Times New Roman"/>
        </w:rPr>
        <w:t>(e.g. fire, flooding</w:t>
      </w:r>
      <w:r>
        <w:rPr>
          <w:rFonts w:ascii="Times New Roman" w:hAnsi="Times New Roman"/>
        </w:rPr>
        <w:t>, internal missiles</w:t>
      </w:r>
      <w:r w:rsidRPr="00574F9E">
        <w:rPr>
          <w:rFonts w:ascii="Times New Roman" w:hAnsi="Times New Roman"/>
        </w:rPr>
        <w:t xml:space="preserve">) </w:t>
      </w:r>
    </w:p>
    <w:p w14:paraId="08896DEF" w14:textId="77777777" w:rsidR="00C66133" w:rsidRPr="00574F9E"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Pr>
          <w:rFonts w:ascii="Times New Roman" w:hAnsi="Times New Roman"/>
        </w:rPr>
        <w:t>E</w:t>
      </w:r>
      <w:r w:rsidRPr="00574F9E">
        <w:rPr>
          <w:rFonts w:ascii="Times New Roman" w:hAnsi="Times New Roman"/>
        </w:rPr>
        <w:t xml:space="preserve">xternal hazards (e.g. </w:t>
      </w:r>
      <w:r>
        <w:rPr>
          <w:rFonts w:ascii="Times New Roman" w:hAnsi="Times New Roman"/>
        </w:rPr>
        <w:t>s</w:t>
      </w:r>
      <w:r w:rsidRPr="00574F9E">
        <w:rPr>
          <w:rFonts w:ascii="Times New Roman" w:hAnsi="Times New Roman"/>
        </w:rPr>
        <w:t xml:space="preserve">eismic, </w:t>
      </w:r>
      <w:r>
        <w:rPr>
          <w:rFonts w:ascii="Times New Roman" w:hAnsi="Times New Roman"/>
        </w:rPr>
        <w:t xml:space="preserve">external </w:t>
      </w:r>
      <w:r w:rsidRPr="00574F9E">
        <w:rPr>
          <w:rFonts w:ascii="Times New Roman" w:hAnsi="Times New Roman"/>
        </w:rPr>
        <w:t>flooding</w:t>
      </w:r>
      <w:r>
        <w:rPr>
          <w:rFonts w:ascii="Times New Roman" w:hAnsi="Times New Roman"/>
        </w:rPr>
        <w:t>, extreme weather</w:t>
      </w:r>
      <w:r w:rsidRPr="00574F9E">
        <w:rPr>
          <w:rFonts w:ascii="Times New Roman" w:hAnsi="Times New Roman"/>
        </w:rPr>
        <w:t>)</w:t>
      </w:r>
    </w:p>
    <w:p w14:paraId="1B4B319C" w14:textId="77CAF7D9" w:rsidR="00C66133" w:rsidRDefault="00C66133" w:rsidP="00C66133">
      <w:pPr>
        <w:widowControl w:val="0"/>
        <w:numPr>
          <w:ilvl w:val="0"/>
          <w:numId w:val="3"/>
        </w:numPr>
        <w:tabs>
          <w:tab w:val="left" w:pos="1440"/>
        </w:tabs>
        <w:autoSpaceDE w:val="0"/>
        <w:autoSpaceDN w:val="0"/>
        <w:adjustRightInd w:val="0"/>
        <w:spacing w:after="170" w:line="280" w:lineRule="atLeast"/>
        <w:ind w:left="1530" w:right="432" w:hanging="540"/>
        <w:jc w:val="both"/>
        <w:rPr>
          <w:rFonts w:ascii="Times New Roman" w:hAnsi="Times New Roman"/>
        </w:rPr>
      </w:pPr>
      <w:r w:rsidRPr="008A29FE">
        <w:rPr>
          <w:rFonts w:ascii="Times New Roman" w:hAnsi="Times New Roman"/>
        </w:rPr>
        <w:t>Identified gaps, challenges or resource constraints</w:t>
      </w:r>
      <w:r w:rsidRPr="000A6AB0">
        <w:rPr>
          <w:rFonts w:ascii="Times New Roman" w:hAnsi="Times New Roman"/>
        </w:rPr>
        <w:t>:</w:t>
      </w:r>
    </w:p>
    <w:p w14:paraId="2EBAE199" w14:textId="77777777" w:rsidR="00C66133" w:rsidRPr="00842E20" w:rsidRDefault="00C66133" w:rsidP="00C66133">
      <w:pPr>
        <w:widowControl w:val="0"/>
        <w:numPr>
          <w:ilvl w:val="1"/>
          <w:numId w:val="2"/>
        </w:numPr>
        <w:tabs>
          <w:tab w:val="left" w:pos="1530"/>
        </w:tabs>
        <w:autoSpaceDE w:val="0"/>
        <w:autoSpaceDN w:val="0"/>
        <w:adjustRightInd w:val="0"/>
        <w:spacing w:after="170" w:line="280" w:lineRule="atLeast"/>
        <w:ind w:right="432"/>
        <w:jc w:val="both"/>
        <w:rPr>
          <w:rFonts w:ascii="Times New Roman" w:hAnsi="Times New Roman"/>
        </w:rPr>
      </w:pPr>
      <w:r w:rsidRPr="00842E20">
        <w:rPr>
          <w:rFonts w:ascii="Times New Roman" w:hAnsi="Times New Roman"/>
        </w:rPr>
        <w:t>(e.g. software reliability, non-permanent equipment, human reliability analysis, atmospheric dispersion</w:t>
      </w:r>
      <w:r>
        <w:rPr>
          <w:rFonts w:ascii="Times New Roman" w:hAnsi="Times New Roman"/>
        </w:rPr>
        <w:t xml:space="preserve"> and resuspension of releases</w:t>
      </w:r>
      <w:r w:rsidRPr="00842E20">
        <w:rPr>
          <w:rFonts w:ascii="Times New Roman" w:hAnsi="Times New Roman"/>
        </w:rPr>
        <w:t>,</w:t>
      </w:r>
      <w:r>
        <w:rPr>
          <w:rFonts w:ascii="Times New Roman" w:hAnsi="Times New Roman"/>
        </w:rPr>
        <w:t xml:space="preserve"> uncertainty analysis)</w:t>
      </w:r>
      <w:r w:rsidRPr="00842E20">
        <w:rPr>
          <w:rFonts w:ascii="Times New Roman" w:hAnsi="Times New Roman"/>
        </w:rPr>
        <w:t xml:space="preserve"> </w:t>
      </w:r>
    </w:p>
    <w:p w14:paraId="526D7FB3" w14:textId="77777777" w:rsidR="00C66133" w:rsidRPr="00842E20" w:rsidRDefault="00C66133" w:rsidP="00C66133">
      <w:pPr>
        <w:numPr>
          <w:ilvl w:val="1"/>
          <w:numId w:val="6"/>
        </w:numPr>
        <w:jc w:val="both"/>
        <w:rPr>
          <w:rFonts w:ascii="Times New Roman" w:hAnsi="Times New Roman"/>
        </w:rPr>
      </w:pPr>
      <w:r w:rsidRPr="00842E20">
        <w:rPr>
          <w:rFonts w:ascii="Times New Roman" w:hAnsi="Times New Roman"/>
        </w:rPr>
        <w:t>Experience with risk‑informed approaches:</w:t>
      </w:r>
    </w:p>
    <w:p w14:paraId="4DC8DD0E"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Application areas</w:t>
      </w:r>
    </w:p>
    <w:p w14:paraId="2DD5328F"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Level of maturity</w:t>
      </w:r>
    </w:p>
    <w:p w14:paraId="670174EF"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Remaining challenges</w:t>
      </w:r>
    </w:p>
    <w:p w14:paraId="3DEFDEA0" w14:textId="77777777" w:rsidR="00C66133" w:rsidRPr="00842E20" w:rsidRDefault="00C66133" w:rsidP="00C66133">
      <w:pPr>
        <w:numPr>
          <w:ilvl w:val="1"/>
          <w:numId w:val="6"/>
        </w:numPr>
        <w:jc w:val="both"/>
        <w:rPr>
          <w:rFonts w:ascii="Times New Roman" w:hAnsi="Times New Roman"/>
        </w:rPr>
      </w:pPr>
      <w:r w:rsidRPr="00842E20">
        <w:rPr>
          <w:rFonts w:ascii="Times New Roman" w:hAnsi="Times New Roman"/>
        </w:rPr>
        <w:t>Experience applying IAEA Safety Standards to innovative/advanced designs:</w:t>
      </w:r>
    </w:p>
    <w:p w14:paraId="363C65E2"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GSR Part 4</w:t>
      </w:r>
    </w:p>
    <w:p w14:paraId="461D6D10"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SSR‑2/1 (Rev.1)</w:t>
      </w:r>
    </w:p>
    <w:p w14:paraId="71EDD01B"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Other relevant standards</w:t>
      </w:r>
      <w:r>
        <w:rPr>
          <w:rFonts w:ascii="Times New Roman" w:hAnsi="Times New Roman"/>
        </w:rPr>
        <w:t>: SSG-2 (Rev.1), SSG-3 (Rev.1), SSG-4 (Rev.1)</w:t>
      </w:r>
    </w:p>
    <w:p w14:paraId="4B559F15" w14:textId="77777777" w:rsidR="00C66133" w:rsidRPr="00842E20" w:rsidRDefault="00C66133" w:rsidP="00C66133">
      <w:pPr>
        <w:widowControl w:val="0"/>
        <w:numPr>
          <w:ilvl w:val="0"/>
          <w:numId w:val="1"/>
        </w:numPr>
        <w:tabs>
          <w:tab w:val="left" w:pos="1440"/>
        </w:tabs>
        <w:autoSpaceDE w:val="0"/>
        <w:autoSpaceDN w:val="0"/>
        <w:adjustRightInd w:val="0"/>
        <w:spacing w:after="170" w:line="280" w:lineRule="atLeast"/>
        <w:ind w:left="1440" w:right="432" w:hanging="450"/>
        <w:jc w:val="both"/>
        <w:rPr>
          <w:rFonts w:ascii="Times New Roman" w:hAnsi="Times New Roman"/>
        </w:rPr>
      </w:pPr>
      <w:r w:rsidRPr="00842E20">
        <w:rPr>
          <w:rFonts w:ascii="Times New Roman" w:hAnsi="Times New Roman"/>
        </w:rPr>
        <w:t>Challenges encountered</w:t>
      </w:r>
    </w:p>
    <w:p w14:paraId="2EC4CB76"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4 – Challenges Related to Safety Assessment of Advanced NPPs / SMRs</w:t>
      </w:r>
    </w:p>
    <w:p w14:paraId="4EBE37BF" w14:textId="77777777" w:rsidR="00C66133" w:rsidRPr="00842E20" w:rsidRDefault="00C66133" w:rsidP="00C66133">
      <w:pPr>
        <w:numPr>
          <w:ilvl w:val="1"/>
          <w:numId w:val="7"/>
        </w:numPr>
        <w:jc w:val="both"/>
        <w:rPr>
          <w:rFonts w:ascii="Times New Roman" w:hAnsi="Times New Roman"/>
        </w:rPr>
      </w:pPr>
      <w:r w:rsidRPr="008A29FE">
        <w:rPr>
          <w:rFonts w:ascii="Times New Roman" w:hAnsi="Times New Roman"/>
        </w:rPr>
        <w:t>Technical challenges:</w:t>
      </w:r>
      <w:r>
        <w:rPr>
          <w:rFonts w:ascii="Times New Roman" w:hAnsi="Times New Roman"/>
        </w:rPr>
        <w:t xml:space="preserve"> </w:t>
      </w:r>
      <w:r w:rsidRPr="00842E20">
        <w:rPr>
          <w:rFonts w:ascii="Times New Roman" w:hAnsi="Times New Roman"/>
        </w:rPr>
        <w:t>(e.g. limited design information, managing uncertainties, modelling of passive systems, source term issues)</w:t>
      </w:r>
    </w:p>
    <w:p w14:paraId="726D77F8" w14:textId="77777777" w:rsidR="00C66133" w:rsidRPr="00842E20" w:rsidRDefault="00C66133" w:rsidP="00C66133">
      <w:pPr>
        <w:numPr>
          <w:ilvl w:val="1"/>
          <w:numId w:val="7"/>
        </w:numPr>
        <w:jc w:val="both"/>
        <w:rPr>
          <w:rFonts w:ascii="Times New Roman" w:hAnsi="Times New Roman"/>
        </w:rPr>
      </w:pPr>
      <w:r w:rsidRPr="008A29FE">
        <w:rPr>
          <w:rFonts w:ascii="Times New Roman" w:hAnsi="Times New Roman"/>
        </w:rPr>
        <w:t>Regulatory challenges:</w:t>
      </w:r>
      <w:r>
        <w:rPr>
          <w:rFonts w:ascii="Times New Roman" w:hAnsi="Times New Roman"/>
        </w:rPr>
        <w:t xml:space="preserve"> </w:t>
      </w:r>
      <w:r w:rsidRPr="00842E20">
        <w:rPr>
          <w:rFonts w:ascii="Times New Roman" w:hAnsi="Times New Roman"/>
        </w:rPr>
        <w:t>(e.g</w:t>
      </w:r>
      <w:r>
        <w:rPr>
          <w:rFonts w:ascii="Times New Roman" w:hAnsi="Times New Roman"/>
        </w:rPr>
        <w:t>.</w:t>
      </w:r>
      <w:r w:rsidRPr="00842E20">
        <w:rPr>
          <w:rFonts w:ascii="Times New Roman" w:hAnsi="Times New Roman"/>
        </w:rPr>
        <w:t xml:space="preserve"> adapting regulatory frameworks, review of novel features, lack of specific guidance)</w:t>
      </w:r>
    </w:p>
    <w:p w14:paraId="6CA06046" w14:textId="77777777" w:rsidR="00C66133" w:rsidRPr="00842E20" w:rsidRDefault="00C66133" w:rsidP="00C66133">
      <w:pPr>
        <w:numPr>
          <w:ilvl w:val="1"/>
          <w:numId w:val="7"/>
        </w:numPr>
        <w:jc w:val="both"/>
        <w:rPr>
          <w:rFonts w:ascii="Times New Roman" w:hAnsi="Times New Roman"/>
        </w:rPr>
      </w:pPr>
      <w:r w:rsidRPr="008A29FE">
        <w:rPr>
          <w:rFonts w:ascii="Times New Roman" w:hAnsi="Times New Roman"/>
        </w:rPr>
        <w:t xml:space="preserve">Human and institutional capacity challenges: </w:t>
      </w:r>
      <w:r w:rsidRPr="00842E20">
        <w:rPr>
          <w:rFonts w:ascii="Times New Roman" w:hAnsi="Times New Roman"/>
        </w:rPr>
        <w:t>(e.g. availability of expertise, need for specialized training, retention of staff)</w:t>
      </w:r>
    </w:p>
    <w:p w14:paraId="5F9A4EF2" w14:textId="317C42A2" w:rsidR="00C66133" w:rsidRDefault="00C66133" w:rsidP="00C66133">
      <w:pPr>
        <w:numPr>
          <w:ilvl w:val="1"/>
          <w:numId w:val="7"/>
        </w:numPr>
        <w:jc w:val="both"/>
        <w:rPr>
          <w:rFonts w:ascii="Times New Roman" w:hAnsi="Times New Roman"/>
        </w:rPr>
      </w:pPr>
      <w:r w:rsidRPr="008A29FE">
        <w:rPr>
          <w:rFonts w:ascii="Times New Roman" w:hAnsi="Times New Roman"/>
        </w:rPr>
        <w:t>Infrastructure and tools challenges:</w:t>
      </w:r>
      <w:r>
        <w:rPr>
          <w:rFonts w:ascii="Times New Roman" w:hAnsi="Times New Roman"/>
        </w:rPr>
        <w:t xml:space="preserve"> </w:t>
      </w:r>
      <w:r w:rsidRPr="00842E20">
        <w:rPr>
          <w:rFonts w:ascii="Times New Roman" w:hAnsi="Times New Roman"/>
        </w:rPr>
        <w:t>(e.g. modelli</w:t>
      </w:r>
      <w:r w:rsidRPr="00034D63">
        <w:rPr>
          <w:rFonts w:ascii="Times New Roman" w:hAnsi="Times New Roman"/>
        </w:rPr>
        <w:t xml:space="preserve">ng tools, experimental data, computational </w:t>
      </w:r>
      <w:r w:rsidRPr="00A979D5">
        <w:rPr>
          <w:rFonts w:ascii="Times New Roman" w:hAnsi="Times New Roman"/>
        </w:rPr>
        <w:t>capabilities</w:t>
      </w:r>
      <w:r w:rsidR="000A6AB0" w:rsidRPr="00A979D5">
        <w:rPr>
          <w:rFonts w:ascii="Times New Roman" w:hAnsi="Times New Roman"/>
        </w:rPr>
        <w:t>, new materials physical properties</w:t>
      </w:r>
      <w:r w:rsidRPr="00A979D5">
        <w:rPr>
          <w:rFonts w:ascii="Times New Roman" w:hAnsi="Times New Roman"/>
        </w:rPr>
        <w:t>)</w:t>
      </w:r>
    </w:p>
    <w:p w14:paraId="3DD37AF2"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5 – Capacity‑Building Needs and Priorities</w:t>
      </w:r>
    </w:p>
    <w:p w14:paraId="7520785E" w14:textId="77777777" w:rsidR="00C66133" w:rsidRPr="00B77083" w:rsidRDefault="00C66133" w:rsidP="00C66133">
      <w:pPr>
        <w:numPr>
          <w:ilvl w:val="1"/>
          <w:numId w:val="8"/>
        </w:numPr>
        <w:jc w:val="both"/>
        <w:rPr>
          <w:rFonts w:ascii="Times New Roman" w:hAnsi="Times New Roman"/>
        </w:rPr>
      </w:pPr>
      <w:r w:rsidRPr="00B77083">
        <w:rPr>
          <w:rFonts w:ascii="Times New Roman" w:hAnsi="Times New Roman"/>
        </w:rPr>
        <w:t>Identify highest‑priority technical areas requiring strengthening:</w:t>
      </w:r>
      <w:r>
        <w:rPr>
          <w:rFonts w:ascii="Times New Roman" w:hAnsi="Times New Roman"/>
        </w:rPr>
        <w:t xml:space="preserve"> </w:t>
      </w:r>
      <w:r w:rsidRPr="00B77083">
        <w:rPr>
          <w:rFonts w:ascii="Times New Roman" w:hAnsi="Times New Roman"/>
        </w:rPr>
        <w:t>(Select all that apply)</w:t>
      </w:r>
    </w:p>
    <w:p w14:paraId="79B6A1E9"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05677D">
        <w:rPr>
          <w:rFonts w:ascii="Segoe UI Symbol" w:hAnsi="Segoe UI Symbol" w:cs="Segoe UI Symbol"/>
        </w:rPr>
        <w:t>☐</w:t>
      </w:r>
      <w:r w:rsidRPr="0005677D">
        <w:rPr>
          <w:rFonts w:ascii="Times New Roman" w:hAnsi="Times New Roman"/>
        </w:rPr>
        <w:t xml:space="preserve"> </w:t>
      </w:r>
      <w:r w:rsidRPr="00AB23B5">
        <w:rPr>
          <w:rFonts w:ascii="Times New Roman" w:hAnsi="Times New Roman"/>
        </w:rPr>
        <w:t>DSA for advanced designs</w:t>
      </w:r>
    </w:p>
    <w:p w14:paraId="6E6E59E8"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Thermal‑hydraulic modelling</w:t>
      </w:r>
    </w:p>
    <w:p w14:paraId="1A7C19A3"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PSA for advanced designs</w:t>
      </w:r>
    </w:p>
    <w:p w14:paraId="25F03B89" w14:textId="77777777" w:rsidR="00C66133"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Severe accident analysis</w:t>
      </w:r>
    </w:p>
    <w:p w14:paraId="0C28CEE4"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Source term evaluation</w:t>
      </w:r>
    </w:p>
    <w:p w14:paraId="1495A552"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Uncertainty analysis</w:t>
      </w:r>
    </w:p>
    <w:p w14:paraId="4BF3FFDF"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Human reliability analysis</w:t>
      </w:r>
    </w:p>
    <w:p w14:paraId="6AABF9FB" w14:textId="77777777" w:rsidR="00C66133" w:rsidRPr="00AB23B5"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Licensing of innovative features</w:t>
      </w:r>
    </w:p>
    <w:p w14:paraId="4D0C26A5" w14:textId="5764BB2E" w:rsidR="00A979D5" w:rsidRPr="00A979D5" w:rsidRDefault="00C66133"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lastRenderedPageBreak/>
        <w:t>☐</w:t>
      </w:r>
      <w:r w:rsidRPr="00A979D5">
        <w:rPr>
          <w:rFonts w:ascii="Times New Roman" w:hAnsi="Times New Roman"/>
        </w:rPr>
        <w:t xml:space="preserve"> Application of IAEA Safety Standards</w:t>
      </w:r>
    </w:p>
    <w:p w14:paraId="35623C9A" w14:textId="77777777" w:rsidR="00A979D5" w:rsidRPr="00A979D5" w:rsidRDefault="00A979D5"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w:t>
      </w:r>
      <w:r w:rsidRPr="00A979D5">
        <w:rPr>
          <w:rFonts w:ascii="Times New Roman" w:hAnsi="Times New Roman"/>
        </w:rPr>
        <w:t xml:space="preserve"> Specifics of multiunit sites </w:t>
      </w:r>
    </w:p>
    <w:p w14:paraId="14BBB06C" w14:textId="77777777" w:rsidR="00A979D5" w:rsidRPr="00A979D5" w:rsidRDefault="00A979D5"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w:t>
      </w:r>
      <w:r w:rsidRPr="00A979D5">
        <w:rPr>
          <w:rFonts w:ascii="Times New Roman" w:hAnsi="Times New Roman"/>
        </w:rPr>
        <w:t xml:space="preserve"> Specifics of refuelling and maintenance of advanced reactors</w:t>
      </w:r>
    </w:p>
    <w:p w14:paraId="7F6BD5DB" w14:textId="77777777" w:rsidR="00A979D5" w:rsidRPr="00AB23B5" w:rsidRDefault="00A979D5" w:rsidP="00A979D5">
      <w:pPr>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w:t>
      </w:r>
      <w:r w:rsidRPr="00A979D5">
        <w:rPr>
          <w:rFonts w:ascii="Times New Roman" w:hAnsi="Times New Roman"/>
        </w:rPr>
        <w:t xml:space="preserve"> Lack of data about reliability and materials property</w:t>
      </w:r>
    </w:p>
    <w:p w14:paraId="7D2FA293" w14:textId="77777777" w:rsidR="00C66133" w:rsidRDefault="00C66133" w:rsidP="00C66133">
      <w:pPr>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Other (please specify)</w:t>
      </w:r>
    </w:p>
    <w:p w14:paraId="277CE3EE" w14:textId="77777777" w:rsidR="00C66133" w:rsidRPr="00B77083" w:rsidRDefault="00C66133" w:rsidP="00C66133">
      <w:pPr>
        <w:keepNext/>
        <w:keepLines/>
        <w:numPr>
          <w:ilvl w:val="1"/>
          <w:numId w:val="8"/>
        </w:numPr>
        <w:jc w:val="both"/>
        <w:rPr>
          <w:rFonts w:ascii="Times New Roman" w:hAnsi="Times New Roman"/>
        </w:rPr>
      </w:pPr>
      <w:r w:rsidRPr="00B77083">
        <w:rPr>
          <w:rFonts w:ascii="Times New Roman" w:hAnsi="Times New Roman"/>
        </w:rPr>
        <w:t>Preferred formats for capacity building activities:</w:t>
      </w:r>
    </w:p>
    <w:p w14:paraId="7D40E51E"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05677D">
        <w:rPr>
          <w:rFonts w:ascii="Segoe UI Symbol" w:hAnsi="Segoe UI Symbol" w:cs="Segoe UI Symbol"/>
        </w:rPr>
        <w:t>☐</w:t>
      </w:r>
      <w:r w:rsidRPr="0005677D">
        <w:rPr>
          <w:rFonts w:ascii="Times New Roman" w:hAnsi="Times New Roman"/>
        </w:rPr>
        <w:t xml:space="preserve"> </w:t>
      </w:r>
      <w:r w:rsidRPr="00AB23B5">
        <w:rPr>
          <w:rFonts w:ascii="Times New Roman" w:hAnsi="Times New Roman"/>
        </w:rPr>
        <w:t>Workshops</w:t>
      </w:r>
    </w:p>
    <w:p w14:paraId="3DA2B0ED"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Hands‑on training</w:t>
      </w:r>
    </w:p>
    <w:p w14:paraId="256A45D9"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Technical meetings</w:t>
      </w:r>
    </w:p>
    <w:p w14:paraId="79064FD3"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Expert missions</w:t>
      </w:r>
    </w:p>
    <w:p w14:paraId="02314220"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Peer review or benchmarking exercises</w:t>
      </w:r>
    </w:p>
    <w:p w14:paraId="36C26B77" w14:textId="77777777" w:rsidR="00C66133" w:rsidRPr="00AB23B5"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Technical visits to facilities</w:t>
      </w:r>
    </w:p>
    <w:p w14:paraId="5BA183A8" w14:textId="77777777" w:rsidR="00C66133" w:rsidRDefault="00C66133"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E‑learning</w:t>
      </w:r>
    </w:p>
    <w:p w14:paraId="5EC2F3A3" w14:textId="55278C65" w:rsidR="00730F66" w:rsidRPr="00A979D5" w:rsidRDefault="00A979D5" w:rsidP="00C66133">
      <w:pPr>
        <w:keepNext/>
        <w:keepLines/>
        <w:widowControl w:val="0"/>
        <w:autoSpaceDE w:val="0"/>
        <w:autoSpaceDN w:val="0"/>
        <w:adjustRightInd w:val="0"/>
        <w:spacing w:after="170" w:line="280" w:lineRule="atLeast"/>
        <w:ind w:right="101" w:firstLine="990"/>
        <w:jc w:val="both"/>
        <w:rPr>
          <w:rFonts w:ascii="Times New Roman" w:hAnsi="Times New Roman"/>
        </w:rPr>
      </w:pPr>
      <w:r w:rsidRPr="00A979D5">
        <w:rPr>
          <w:rFonts w:ascii="Segoe UI Symbol" w:hAnsi="Segoe UI Symbol" w:cs="Segoe UI Symbol"/>
        </w:rPr>
        <w:t>☐</w:t>
      </w:r>
      <w:r w:rsidRPr="00A979D5">
        <w:rPr>
          <w:rFonts w:ascii="Segoe UI Symbol" w:hAnsi="Segoe UI Symbol" w:cs="Segoe UI Symbol"/>
        </w:rPr>
        <w:t xml:space="preserve"> O</w:t>
      </w:r>
      <w:r w:rsidR="00730F66" w:rsidRPr="00A979D5">
        <w:rPr>
          <w:rFonts w:ascii="Times New Roman" w:hAnsi="Times New Roman"/>
        </w:rPr>
        <w:t>ther</w:t>
      </w:r>
    </w:p>
    <w:p w14:paraId="5E44A330" w14:textId="77777777" w:rsidR="00C66133" w:rsidRPr="00A979D5" w:rsidRDefault="00C66133" w:rsidP="00C66133">
      <w:pPr>
        <w:numPr>
          <w:ilvl w:val="1"/>
          <w:numId w:val="8"/>
        </w:numPr>
        <w:jc w:val="both"/>
        <w:rPr>
          <w:rFonts w:ascii="Times New Roman" w:hAnsi="Times New Roman"/>
        </w:rPr>
      </w:pPr>
      <w:r w:rsidRPr="00A979D5">
        <w:rPr>
          <w:rFonts w:ascii="Times New Roman" w:hAnsi="Times New Roman"/>
        </w:rPr>
        <w:t>Specific topics your country would like this project to prioritize: (Provide as much detail as possible)</w:t>
      </w:r>
    </w:p>
    <w:p w14:paraId="0A355C81" w14:textId="77777777" w:rsidR="00C66133" w:rsidRDefault="00C66133" w:rsidP="00C66133">
      <w:pPr>
        <w:numPr>
          <w:ilvl w:val="1"/>
          <w:numId w:val="8"/>
        </w:numPr>
        <w:jc w:val="both"/>
        <w:rPr>
          <w:rFonts w:ascii="Times New Roman" w:hAnsi="Times New Roman"/>
        </w:rPr>
      </w:pPr>
      <w:r w:rsidRPr="00B77083">
        <w:rPr>
          <w:rFonts w:ascii="Times New Roman" w:hAnsi="Times New Roman"/>
        </w:rPr>
        <w:t>Existing national initiatives that could support regional cooperation:</w:t>
      </w:r>
      <w:r>
        <w:rPr>
          <w:rFonts w:ascii="Times New Roman" w:hAnsi="Times New Roman"/>
        </w:rPr>
        <w:t xml:space="preserve"> </w:t>
      </w:r>
      <w:r w:rsidRPr="00B77083">
        <w:rPr>
          <w:rFonts w:ascii="Times New Roman" w:hAnsi="Times New Roman"/>
        </w:rPr>
        <w:t>(e.g., national expertise, facilities available for hosting events)</w:t>
      </w:r>
    </w:p>
    <w:p w14:paraId="3C2A8234"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6 – Expectations for Regional Cooperation</w:t>
      </w:r>
    </w:p>
    <w:p w14:paraId="45D1C75A" w14:textId="77777777" w:rsidR="00C66133" w:rsidRPr="004A4454" w:rsidRDefault="00C66133" w:rsidP="00C66133">
      <w:pPr>
        <w:numPr>
          <w:ilvl w:val="1"/>
          <w:numId w:val="9"/>
        </w:numPr>
        <w:jc w:val="both"/>
        <w:rPr>
          <w:rFonts w:ascii="Times New Roman" w:hAnsi="Times New Roman"/>
        </w:rPr>
      </w:pPr>
      <w:r w:rsidRPr="004A4454">
        <w:rPr>
          <w:rFonts w:ascii="Times New Roman" w:hAnsi="Times New Roman"/>
        </w:rPr>
        <w:t>What outcomes do you expect from the regional project RER9166?</w:t>
      </w:r>
    </w:p>
    <w:p w14:paraId="1BD9A5F5" w14:textId="77777777" w:rsidR="00C66133" w:rsidRPr="004A4454" w:rsidRDefault="00C66133" w:rsidP="00C66133">
      <w:pPr>
        <w:numPr>
          <w:ilvl w:val="1"/>
          <w:numId w:val="9"/>
        </w:numPr>
        <w:jc w:val="both"/>
        <w:rPr>
          <w:rFonts w:ascii="Times New Roman" w:hAnsi="Times New Roman"/>
        </w:rPr>
      </w:pPr>
      <w:r w:rsidRPr="004A4454">
        <w:rPr>
          <w:rFonts w:ascii="Times New Roman" w:hAnsi="Times New Roman"/>
        </w:rPr>
        <w:t>What forms of collaboration with other Member States would be most valuable?</w:t>
      </w:r>
      <w:r>
        <w:rPr>
          <w:rFonts w:ascii="Times New Roman" w:hAnsi="Times New Roman"/>
        </w:rPr>
        <w:t xml:space="preserve"> </w:t>
      </w:r>
      <w:r w:rsidRPr="004A4454">
        <w:rPr>
          <w:rFonts w:ascii="Times New Roman" w:hAnsi="Times New Roman"/>
        </w:rPr>
        <w:t>(e.g., joint analyses, exchange of regulatory approaches, shared modelling exercises)</w:t>
      </w:r>
    </w:p>
    <w:p w14:paraId="07C06ED1" w14:textId="77777777" w:rsidR="00C66133" w:rsidRPr="004A4454" w:rsidRDefault="00C66133" w:rsidP="00C66133">
      <w:pPr>
        <w:numPr>
          <w:ilvl w:val="1"/>
          <w:numId w:val="9"/>
        </w:numPr>
        <w:jc w:val="both"/>
        <w:rPr>
          <w:rFonts w:ascii="Times New Roman" w:hAnsi="Times New Roman"/>
        </w:rPr>
      </w:pPr>
      <w:r w:rsidRPr="004A4454">
        <w:rPr>
          <w:rFonts w:ascii="Times New Roman" w:hAnsi="Times New Roman"/>
        </w:rPr>
        <w:t>Would your organization be willing to contribute experts or host project activities?</w:t>
      </w:r>
    </w:p>
    <w:p w14:paraId="7C67EDFC" w14:textId="77777777" w:rsidR="00C66133" w:rsidRPr="00AB23B5" w:rsidRDefault="00C66133" w:rsidP="00C66133">
      <w:pPr>
        <w:keepNext/>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Yes</w:t>
      </w:r>
    </w:p>
    <w:p w14:paraId="3A21E73D" w14:textId="77777777" w:rsidR="00C66133" w:rsidRPr="00AB23B5" w:rsidRDefault="00C66133" w:rsidP="00C66133">
      <w:pPr>
        <w:keepNext/>
        <w:widowControl w:val="0"/>
        <w:autoSpaceDE w:val="0"/>
        <w:autoSpaceDN w:val="0"/>
        <w:adjustRightInd w:val="0"/>
        <w:spacing w:after="170" w:line="280" w:lineRule="atLeast"/>
        <w:ind w:right="101" w:firstLine="990"/>
        <w:jc w:val="both"/>
        <w:rPr>
          <w:rFonts w:ascii="Times New Roman" w:hAnsi="Times New Roman"/>
        </w:rPr>
      </w:pPr>
      <w:r w:rsidRPr="00AB23B5">
        <w:rPr>
          <w:rFonts w:ascii="Segoe UI Symbol" w:hAnsi="Segoe UI Symbol" w:cs="Segoe UI Symbol"/>
        </w:rPr>
        <w:t>☐</w:t>
      </w:r>
      <w:r w:rsidRPr="00AB23B5">
        <w:rPr>
          <w:rFonts w:ascii="Times New Roman" w:hAnsi="Times New Roman"/>
        </w:rPr>
        <w:t xml:space="preserve"> No</w:t>
      </w:r>
    </w:p>
    <w:p w14:paraId="41B0F164" w14:textId="77777777" w:rsidR="00C66133" w:rsidRDefault="00C66133" w:rsidP="00C66133">
      <w:pPr>
        <w:numPr>
          <w:ilvl w:val="1"/>
          <w:numId w:val="9"/>
        </w:numPr>
        <w:jc w:val="both"/>
        <w:rPr>
          <w:rFonts w:ascii="Times New Roman" w:hAnsi="Times New Roman"/>
        </w:rPr>
      </w:pPr>
      <w:r w:rsidRPr="004A4454">
        <w:rPr>
          <w:rFonts w:ascii="Times New Roman" w:hAnsi="Times New Roman"/>
        </w:rPr>
        <w:t>If yes, please describe potential contributions.</w:t>
      </w:r>
    </w:p>
    <w:p w14:paraId="3C296830" w14:textId="77777777" w:rsidR="00C66133" w:rsidRPr="007C6AD8" w:rsidRDefault="00C66133" w:rsidP="00C66133">
      <w:pPr>
        <w:spacing w:before="240"/>
        <w:jc w:val="both"/>
        <w:rPr>
          <w:rFonts w:ascii="Times New Roman" w:hAnsi="Times New Roman"/>
          <w:b/>
          <w:bCs/>
          <w:sz w:val="28"/>
          <w:szCs w:val="28"/>
        </w:rPr>
      </w:pPr>
      <w:r w:rsidRPr="007C6AD8">
        <w:rPr>
          <w:rFonts w:ascii="Times New Roman" w:hAnsi="Times New Roman"/>
          <w:b/>
          <w:bCs/>
          <w:sz w:val="28"/>
          <w:szCs w:val="28"/>
        </w:rPr>
        <w:t>SECTION 7 – Additional Comments</w:t>
      </w:r>
    </w:p>
    <w:p w14:paraId="1B8ED1A1" w14:textId="77777777" w:rsidR="00C66133" w:rsidRPr="002F720E" w:rsidRDefault="00C66133" w:rsidP="00C66133">
      <w:pPr>
        <w:numPr>
          <w:ilvl w:val="1"/>
          <w:numId w:val="10"/>
        </w:numPr>
        <w:jc w:val="both"/>
        <w:rPr>
          <w:rFonts w:ascii="Times New Roman" w:hAnsi="Times New Roman"/>
        </w:rPr>
      </w:pPr>
      <w:r w:rsidRPr="0005677D">
        <w:rPr>
          <w:rFonts w:ascii="Times New Roman" w:hAnsi="Times New Roman"/>
        </w:rPr>
        <w:t>Please provide any additional information you consider important for preparing the workplan of RER9166 and tailoring the first regional meeting.</w:t>
      </w:r>
    </w:p>
    <w:p w14:paraId="6AAAB7F0" w14:textId="77777777" w:rsidR="0060766B" w:rsidRDefault="0060766B"/>
    <w:sectPr w:rsidR="0060766B" w:rsidSect="00C66133">
      <w:headerReference w:type="default" r:id="rId10"/>
      <w:pgSz w:w="11900" w:h="16820"/>
      <w:pgMar w:top="560" w:right="1300" w:bottom="1120" w:left="1300" w:header="266" w:footer="9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080F" w14:textId="77777777" w:rsidR="00E13992" w:rsidRDefault="00E13992">
      <w:pPr>
        <w:spacing w:after="0" w:line="240" w:lineRule="auto"/>
      </w:pPr>
      <w:r>
        <w:separator/>
      </w:r>
    </w:p>
  </w:endnote>
  <w:endnote w:type="continuationSeparator" w:id="0">
    <w:p w14:paraId="35B70867" w14:textId="77777777" w:rsidR="00E13992" w:rsidRDefault="00E1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977F" w14:textId="77777777" w:rsidR="00E13992" w:rsidRDefault="00E13992">
      <w:pPr>
        <w:spacing w:after="0" w:line="240" w:lineRule="auto"/>
      </w:pPr>
      <w:r>
        <w:separator/>
      </w:r>
    </w:p>
  </w:footnote>
  <w:footnote w:type="continuationSeparator" w:id="0">
    <w:p w14:paraId="67F90BA4" w14:textId="77777777" w:rsidR="00E13992" w:rsidRDefault="00E1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DF4F" w14:textId="77777777" w:rsidR="00C66133" w:rsidRDefault="00C66133">
    <w:pPr>
      <w:widowControl w:val="0"/>
      <w:tabs>
        <w:tab w:val="center" w:pos="4621"/>
        <w:tab w:val="right" w:pos="9134"/>
      </w:tabs>
      <w:autoSpaceDE w:val="0"/>
      <w:autoSpaceDN w:val="0"/>
      <w:adjustRightInd w:val="0"/>
      <w:spacing w:after="0" w:line="240" w:lineRule="auto"/>
      <w:ind w:left="118" w:right="112"/>
      <w:rPr>
        <w:rFonts w:ascii="Times New Roman" w:hAnsi="Times New Roman"/>
        <w:color w:val="000000"/>
      </w:rPr>
    </w:pPr>
  </w:p>
  <w:p w14:paraId="75DFC106" w14:textId="77777777" w:rsidR="00C66133" w:rsidRDefault="00C66133">
    <w:pPr>
      <w:widowControl w:val="0"/>
      <w:tabs>
        <w:tab w:val="center" w:pos="4621"/>
        <w:tab w:val="right" w:pos="9134"/>
      </w:tabs>
      <w:autoSpaceDE w:val="0"/>
      <w:autoSpaceDN w:val="0"/>
      <w:adjustRightInd w:val="0"/>
      <w:spacing w:after="0" w:line="240" w:lineRule="auto"/>
      <w:ind w:left="118" w:right="112"/>
      <w:rPr>
        <w:rFonts w:ascii="Times New Roman" w:hAnsi="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531"/>
    <w:multiLevelType w:val="multilevel"/>
    <w:tmpl w:val="F426F13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3864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0E4737"/>
    <w:multiLevelType w:val="multilevel"/>
    <w:tmpl w:val="32EC0E3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3B6A84"/>
    <w:multiLevelType w:val="multilevel"/>
    <w:tmpl w:val="C62AE31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2D3D58"/>
    <w:multiLevelType w:val="multilevel"/>
    <w:tmpl w:val="D63073D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A3F6C7E"/>
    <w:multiLevelType w:val="hybridMultilevel"/>
    <w:tmpl w:val="C3726E20"/>
    <w:lvl w:ilvl="0" w:tplc="08090001">
      <w:start w:val="1"/>
      <w:numFmt w:val="bullet"/>
      <w:lvlText w:val=""/>
      <w:lvlJc w:val="left"/>
      <w:pPr>
        <w:ind w:left="828" w:hanging="360"/>
      </w:pPr>
      <w:rPr>
        <w:rFonts w:ascii="Symbol" w:hAnsi="Symbol" w:hint="default"/>
      </w:rPr>
    </w:lvl>
    <w:lvl w:ilvl="1" w:tplc="08090003">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643E6A06"/>
    <w:multiLevelType w:val="hybridMultilevel"/>
    <w:tmpl w:val="AD480DCE"/>
    <w:lvl w:ilvl="0" w:tplc="8220897C">
      <w:start w:val="1"/>
      <w:numFmt w:val="lowerLetter"/>
      <w:lvlText w:val="(%1)"/>
      <w:lvlJc w:val="left"/>
      <w:pPr>
        <w:ind w:left="828" w:hanging="360"/>
      </w:pPr>
      <w:rPr>
        <w:rFonts w:hint="default"/>
      </w:rPr>
    </w:lvl>
    <w:lvl w:ilvl="1" w:tplc="FFFFFFFF">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7" w15:restartNumberingAfterBreak="0">
    <w:nsid w:val="662F5484"/>
    <w:multiLevelType w:val="hybridMultilevel"/>
    <w:tmpl w:val="344CA420"/>
    <w:lvl w:ilvl="0" w:tplc="1B943BFA">
      <w:start w:val="1"/>
      <w:numFmt w:val="lowerLetter"/>
      <w:lvlText w:val="(%1)"/>
      <w:lvlJc w:val="left"/>
      <w:pPr>
        <w:ind w:left="828" w:hanging="360"/>
      </w:pPr>
      <w:rPr>
        <w:rFonts w:hint="default"/>
      </w:rPr>
    </w:lvl>
    <w:lvl w:ilvl="1" w:tplc="FFFFFFFF">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8" w15:restartNumberingAfterBreak="0">
    <w:nsid w:val="72A56FCE"/>
    <w:multiLevelType w:val="multilevel"/>
    <w:tmpl w:val="0D48E24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8D95FAC"/>
    <w:multiLevelType w:val="multilevel"/>
    <w:tmpl w:val="39942FD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6542820">
    <w:abstractNumId w:val="5"/>
  </w:num>
  <w:num w:numId="2" w16cid:durableId="1111823035">
    <w:abstractNumId w:val="6"/>
  </w:num>
  <w:num w:numId="3" w16cid:durableId="119690496">
    <w:abstractNumId w:val="7"/>
  </w:num>
  <w:num w:numId="4" w16cid:durableId="661741027">
    <w:abstractNumId w:val="1"/>
  </w:num>
  <w:num w:numId="5" w16cid:durableId="1970285706">
    <w:abstractNumId w:val="4"/>
  </w:num>
  <w:num w:numId="6" w16cid:durableId="1920826507">
    <w:abstractNumId w:val="3"/>
  </w:num>
  <w:num w:numId="7" w16cid:durableId="1089348746">
    <w:abstractNumId w:val="9"/>
  </w:num>
  <w:num w:numId="8" w16cid:durableId="206798483">
    <w:abstractNumId w:val="2"/>
  </w:num>
  <w:num w:numId="9" w16cid:durableId="659581141">
    <w:abstractNumId w:val="8"/>
  </w:num>
  <w:num w:numId="10" w16cid:durableId="12917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33"/>
    <w:rsid w:val="000A6AB0"/>
    <w:rsid w:val="000D53C9"/>
    <w:rsid w:val="0013233E"/>
    <w:rsid w:val="005442D9"/>
    <w:rsid w:val="0060766B"/>
    <w:rsid w:val="00623A24"/>
    <w:rsid w:val="00671A70"/>
    <w:rsid w:val="00730F66"/>
    <w:rsid w:val="00A979D5"/>
    <w:rsid w:val="00C66133"/>
    <w:rsid w:val="00D51EBD"/>
    <w:rsid w:val="00E13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7B1D"/>
  <w15:chartTrackingRefBased/>
  <w15:docId w15:val="{50627F9D-0720-4796-889B-BD8D0DED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133"/>
    <w:pPr>
      <w:spacing w:line="259" w:lineRule="auto"/>
    </w:pPr>
    <w:rPr>
      <w:rFonts w:ascii="Calibri" w:eastAsia="Times New Roman" w:hAnsi="Calibri" w:cs="Times New Roman"/>
      <w:kern w:val="0"/>
      <w:sz w:val="22"/>
      <w:szCs w:val="22"/>
      <w:lang w:eastAsia="en-GB"/>
      <w14:ligatures w14:val="none"/>
    </w:rPr>
  </w:style>
  <w:style w:type="paragraph" w:styleId="Heading1">
    <w:name w:val="heading 1"/>
    <w:basedOn w:val="Normal"/>
    <w:next w:val="Normal"/>
    <w:link w:val="Heading1Char"/>
    <w:uiPriority w:val="9"/>
    <w:qFormat/>
    <w:rsid w:val="00C66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133"/>
    <w:rPr>
      <w:rFonts w:eastAsiaTheme="majorEastAsia" w:cstheme="majorBidi"/>
      <w:color w:val="272727" w:themeColor="text1" w:themeTint="D8"/>
    </w:rPr>
  </w:style>
  <w:style w:type="paragraph" w:styleId="Title">
    <w:name w:val="Title"/>
    <w:basedOn w:val="Normal"/>
    <w:next w:val="Normal"/>
    <w:link w:val="TitleChar"/>
    <w:uiPriority w:val="10"/>
    <w:qFormat/>
    <w:rsid w:val="00C66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133"/>
    <w:pPr>
      <w:spacing w:before="160"/>
      <w:jc w:val="center"/>
    </w:pPr>
    <w:rPr>
      <w:i/>
      <w:iCs/>
      <w:color w:val="404040" w:themeColor="text1" w:themeTint="BF"/>
    </w:rPr>
  </w:style>
  <w:style w:type="character" w:customStyle="1" w:styleId="QuoteChar">
    <w:name w:val="Quote Char"/>
    <w:basedOn w:val="DefaultParagraphFont"/>
    <w:link w:val="Quote"/>
    <w:uiPriority w:val="29"/>
    <w:rsid w:val="00C66133"/>
    <w:rPr>
      <w:i/>
      <w:iCs/>
      <w:color w:val="404040" w:themeColor="text1" w:themeTint="BF"/>
    </w:rPr>
  </w:style>
  <w:style w:type="paragraph" w:styleId="ListParagraph">
    <w:name w:val="List Paragraph"/>
    <w:basedOn w:val="Normal"/>
    <w:uiPriority w:val="34"/>
    <w:qFormat/>
    <w:rsid w:val="00C66133"/>
    <w:pPr>
      <w:ind w:left="720"/>
      <w:contextualSpacing/>
    </w:pPr>
  </w:style>
  <w:style w:type="character" w:styleId="IntenseEmphasis">
    <w:name w:val="Intense Emphasis"/>
    <w:basedOn w:val="DefaultParagraphFont"/>
    <w:uiPriority w:val="21"/>
    <w:qFormat/>
    <w:rsid w:val="00C66133"/>
    <w:rPr>
      <w:i/>
      <w:iCs/>
      <w:color w:val="0F4761" w:themeColor="accent1" w:themeShade="BF"/>
    </w:rPr>
  </w:style>
  <w:style w:type="paragraph" w:styleId="IntenseQuote">
    <w:name w:val="Intense Quote"/>
    <w:basedOn w:val="Normal"/>
    <w:next w:val="Normal"/>
    <w:link w:val="IntenseQuoteChar"/>
    <w:uiPriority w:val="30"/>
    <w:qFormat/>
    <w:rsid w:val="00C66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133"/>
    <w:rPr>
      <w:i/>
      <w:iCs/>
      <w:color w:val="0F4761" w:themeColor="accent1" w:themeShade="BF"/>
    </w:rPr>
  </w:style>
  <w:style w:type="character" w:styleId="IntenseReference">
    <w:name w:val="Intense Reference"/>
    <w:basedOn w:val="DefaultParagraphFont"/>
    <w:uiPriority w:val="32"/>
    <w:qFormat/>
    <w:rsid w:val="00C66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fc224f-ad48-4dba-abf8-6836a1da9546" xsi:nil="true"/>
    <lcf76f155ced4ddcb4097134ff3c332f xmlns="91765dd0-d497-47bf-b3d2-4f7b8cb9a6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91B39537DC34DBA2D94CB1F8E962C" ma:contentTypeVersion="13" ma:contentTypeDescription="Create a new document." ma:contentTypeScope="" ma:versionID="a488f82ccf70b01bca51157e9e59aaae">
  <xsd:schema xmlns:xsd="http://www.w3.org/2001/XMLSchema" xmlns:xs="http://www.w3.org/2001/XMLSchema" xmlns:p="http://schemas.microsoft.com/office/2006/metadata/properties" xmlns:ns2="91765dd0-d497-47bf-b3d2-4f7b8cb9a657" xmlns:ns3="a4fc224f-ad48-4dba-abf8-6836a1da9546" targetNamespace="http://schemas.microsoft.com/office/2006/metadata/properties" ma:root="true" ma:fieldsID="f886f1d993440b250cd96df902534232" ns2:_="" ns3:_="">
    <xsd:import namespace="91765dd0-d497-47bf-b3d2-4f7b8cb9a657"/>
    <xsd:import namespace="a4fc224f-ad48-4dba-abf8-6836a1da95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65dd0-d497-47bf-b3d2-4f7b8cb9a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e5ab32-02cb-4f95-8688-2a417d48db3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fc224f-ad48-4dba-abf8-6836a1da95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09458b-b232-4f0a-af03-cc0d8a63b6d6}" ma:internalName="TaxCatchAll" ma:showField="CatchAllData" ma:web="a4fc224f-ad48-4dba-abf8-6836a1da9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63BE8-814C-401B-80D6-F68FA42186B7}">
  <ds:schemaRefs>
    <ds:schemaRef ds:uri="http://schemas.microsoft.com/office/2006/metadata/properties"/>
    <ds:schemaRef ds:uri="http://schemas.microsoft.com/office/infopath/2007/PartnerControls"/>
    <ds:schemaRef ds:uri="a4fc224f-ad48-4dba-abf8-6836a1da9546"/>
    <ds:schemaRef ds:uri="91765dd0-d497-47bf-b3d2-4f7b8cb9a657"/>
  </ds:schemaRefs>
</ds:datastoreItem>
</file>

<file path=customXml/itemProps2.xml><?xml version="1.0" encoding="utf-8"?>
<ds:datastoreItem xmlns:ds="http://schemas.openxmlformats.org/officeDocument/2006/customXml" ds:itemID="{7366B8C1-5A8B-4372-AFAA-5EF024D5070D}">
  <ds:schemaRefs>
    <ds:schemaRef ds:uri="http://schemas.microsoft.com/sharepoint/v3/contenttype/forms"/>
  </ds:schemaRefs>
</ds:datastoreItem>
</file>

<file path=customXml/itemProps3.xml><?xml version="1.0" encoding="utf-8"?>
<ds:datastoreItem xmlns:ds="http://schemas.openxmlformats.org/officeDocument/2006/customXml" ds:itemID="{9CDF4EFB-BCF8-467E-9178-357CB1550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65dd0-d497-47bf-b3d2-4f7b8cb9a657"/>
    <ds:schemaRef ds:uri="a4fc224f-ad48-4dba-abf8-6836a1da9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5193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VELASCO, Carmina Elizabeth</dc:creator>
  <cp:keywords/>
  <dc:description/>
  <cp:lastModifiedBy>JIMENEZ VELASCO, Carmina Elizabeth</cp:lastModifiedBy>
  <cp:revision>2</cp:revision>
  <dcterms:created xsi:type="dcterms:W3CDTF">2026-03-23T10:24:00Z</dcterms:created>
  <dcterms:modified xsi:type="dcterms:W3CDTF">2026-03-23T10:24:00Z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0x010100D6791B39537DC34DBA2D94CB1F8E962C</vt:lpwstr>
  </property>
</Properties>
</file>